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BB6">
      <w:pPr>
        <w:spacing w:line="50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000000" w:rsidRDefault="00B55BB6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国家药监局首批重点实验室中英文名称对照表</w:t>
      </w:r>
    </w:p>
    <w:p w:rsidR="00000000" w:rsidRDefault="00B55BB6">
      <w:pPr>
        <w:spacing w:line="500" w:lineRule="exact"/>
        <w:ind w:left="1873" w:hanging="1552"/>
        <w:jc w:val="center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065"/>
        <w:gridCol w:w="2587"/>
        <w:gridCol w:w="5245"/>
        <w:gridCol w:w="2268"/>
        <w:gridCol w:w="3115"/>
      </w:tblGrid>
      <w:tr w:rsidR="00000000">
        <w:trPr>
          <w:cantSplit/>
          <w:trHeight w:val="624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实验室英文名称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依托单位英文名称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中药质量研究与评价重点实验室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NMPA Key Laboratory for Quality Research and Evaluation of Traditional Chinese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中国食品药品检定研究院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National Institutes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中药质量控制重点实验室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Quality Control of Traditional Chinese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上海市食品药品检验所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Shanghai Institute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中成药质量评价重点实验室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NMPA Key Laboratory for Quality Evaluation of Traditional Chinese Medicine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Traditional Chinese Patent Medicine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江西省药品检验检测研究院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Jiangxi 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nstitute for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中成药质量评价重点实验室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NMPA Key Laboratory for Quality Evaluation of Traditional Chinese Medicine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Traditional Chinese Patent Medicine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北京市药品检验所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Beijing Institute For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中药质量控制重点实验室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Control of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Traditional Chinese Medicine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湖北省药品监督检验研究院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Hubei Institute for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中成药质量评价重点实验室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NMPA Key Laboratory for Quality Evaluation of Traditional Chinese Medicine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Traditional Chinese Patent Medicine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浙江省食品药品检验研究院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Zhejiang Institute for Food and Drug C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ontrol</w:t>
            </w:r>
          </w:p>
        </w:tc>
      </w:tr>
      <w:tr w:rsidR="00000000">
        <w:trPr>
          <w:cantSplit/>
          <w:trHeight w:val="1361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中成药质量评价重点实验室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NMPA Key Laboratory for Quality Evaluation of Traditional Chinese Medicine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Traditional Chinese Patent Medicine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广州市药品检验所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Guangzhou Institute for Drug Control</w:t>
            </w:r>
          </w:p>
        </w:tc>
      </w:tr>
      <w:tr w:rsidR="00000000">
        <w:trPr>
          <w:cantSplit/>
          <w:trHeight w:val="1361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中药材及饮片质量控制重点实验室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NMPA Key Laboratory for Quality Control of Traditional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Chinese Medicine (Chinese Materia Medica and prepared slices)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甘肃省药品检验研究院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Gansu Institute for Drug Control</w:t>
            </w:r>
          </w:p>
        </w:tc>
      </w:tr>
      <w:tr w:rsidR="00000000">
        <w:trPr>
          <w:cantSplit/>
          <w:trHeight w:val="1361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中药材及饮片质量控制重点实验室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Control of Traditional Chinese Medicine (Chinese Materia Medica and prepared slices)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河南省食品药品检验所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Hen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an Institute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胶类产品质量评价重点实验室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Evaluation of Gelatin Products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山东省食品药品检验研究院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Shandong Institute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中药材质量监测评价重点实验室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Monitoring and Evaluation o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f Traditional Chinese Medicine (Chinese Materia Medica)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河北省药品检验研究院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Hebei Institute for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中成药质量评价重点实验室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NMPA Key Laboratory for Quality Evaluation of Traditional Chinese Medicine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Traditional Chinese Patent Medicine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四川省食品药品检验检测院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Sichuan Insti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tute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中药材质量监测评价重点实验室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Monitoring and Evaluation of Traditional Chinese Medicine (Chinese Materia Medica)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成都市食品药品检验研究院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Chengdu Institute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化学药品质量研究与评价重点实验室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ratory for Quality Research and Evaluation of Chemical Drugs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中国食品药品检定研究院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National Institutes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仿制药研究与评价重点实验室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Research and Evaluation of Generic Drugs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山东省食品药品检验研究院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Shandong Institute for Food and Drug Cont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仿制药研究与评价重点实验室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Research and Evaluation of Generic Drugs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北京市药品检验所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Beijing Institute For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麻醉精神药品质量监测重点实验室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Monitoring of Narcotic Drugs and Psychotropic Substances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重庆市食品药品检验检测研究院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hongqing Institute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化学药品杂质谱研究重点实验室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Impurity Profile of Chemical Drugs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江苏省食品药品监督检验研究院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Jiangsu Institute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仿制药评价关键技术重点实验室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Core Technology of Generic Drug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Evaluation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浙江省食品药品检验研究院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Zhejiang Institute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仿制药评价生物等效性研究重点实验室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Bioequivalence Research of Generic Drug Evaluation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深圳市药品检验研究院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Shenzhen Institute for Drug Control</w:t>
            </w:r>
          </w:p>
        </w:tc>
      </w:tr>
      <w:tr w:rsidR="00000000">
        <w:trPr>
          <w:cantSplit/>
          <w:trHeight w:val="1077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化学药品制剂质量分析重点实验室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r Quality Analysis of Chemical Drug Preparations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上海市食品药品检验所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Shanghai Institute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生物制品质量研究与评价重点实验室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Research and Evaluation of Biological Products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中国食品药品检定研究院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National Institutes for Food and Drug C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ontrol</w:t>
            </w:r>
          </w:p>
        </w:tc>
      </w:tr>
      <w:tr w:rsidR="00000000">
        <w:trPr>
          <w:cantSplit/>
          <w:trHeight w:val="102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血液制品质量控制重点实验室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Control of Blood Products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湖北省药品监督检验研究院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Hubei Institute for Drug Control</w:t>
            </w:r>
          </w:p>
        </w:tc>
      </w:tr>
      <w:tr w:rsidR="00000000">
        <w:trPr>
          <w:cantSplit/>
          <w:trHeight w:val="10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血液制品质量控制重点实验室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Control of Blood Products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广东省药品检验所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Guangdong Institute for Drug Control</w:t>
            </w:r>
          </w:p>
        </w:tc>
      </w:tr>
      <w:tr w:rsidR="00000000">
        <w:trPr>
          <w:cantSplit/>
          <w:trHeight w:val="102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治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疗类单抗质量控制重点实验室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Control of Therapeutic Monoclonal Antibodies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上海市食品药品检验所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Shanghai Institute for Food and Drug Control</w:t>
            </w:r>
          </w:p>
        </w:tc>
      </w:tr>
      <w:tr w:rsidR="00000000">
        <w:trPr>
          <w:cantSplit/>
          <w:trHeight w:val="130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药用辅料质量研究与评价重点实验室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Research and Evaluation of Pharmaceutical Excipients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品药品检定研究院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National Institutes for Food and Drug Control</w:t>
            </w:r>
          </w:p>
        </w:tc>
      </w:tr>
      <w:tr w:rsidR="00000000">
        <w:trPr>
          <w:cantSplit/>
          <w:trHeight w:val="130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药品包装材料质量控制重点实验室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Control of Pharmaceutical Packaging Materials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山东省医疗器械产品质量检验中心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Shandong Quality Inspection Center for Medical Devices 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药包材与药物相容性研究重点实验室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aboratory for Compatibility Studies of Pharmaceutical Products and Packaging Materials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上海现代药物制剂工程研究中心有限公司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Shanghai Advanced Pharmaceutical Engineering Research Center,Ltd.</w:t>
            </w:r>
          </w:p>
        </w:tc>
      </w:tr>
      <w:tr w:rsidR="00000000">
        <w:trPr>
          <w:cantSplit/>
          <w:trHeight w:val="90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药品安全评价重点实验室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Safety Evaluation of Drugs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中国食品药品检定研究院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Natio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nal Institutes for Food and Drug Control</w:t>
            </w:r>
          </w:p>
        </w:tc>
      </w:tr>
      <w:tr w:rsidR="00000000">
        <w:trPr>
          <w:cantSplit/>
          <w:trHeight w:val="907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药品微生物检测与预警重点实验室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hyperlink r:id="rId6" w:history="1">
              <w:r>
                <w:rPr>
                  <w:rFonts w:eastAsia="仿宋_GB2312"/>
                  <w:color w:val="000000"/>
                  <w:kern w:val="0"/>
                  <w:sz w:val="28"/>
                  <w:szCs w:val="28"/>
                </w:rPr>
                <w:t>NMPA Key Laboratory for Testing and Risk Warning of Pharmaceutical Microbiology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浙江省食品药品检验研究院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Zhejiang Institute for Food and Drug Control</w:t>
            </w:r>
          </w:p>
        </w:tc>
      </w:tr>
      <w:tr w:rsidR="00000000">
        <w:trPr>
          <w:cantSplit/>
          <w:trHeight w:val="90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药品快速检验技术重点实验室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Rapid Testing Technology of Drugs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广东省药品检验所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Guangdong Institute for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药品微生物检测技术重点实验室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hyperlink r:id="rId7" w:history="1">
              <w:r>
                <w:rPr>
                  <w:rFonts w:eastAsia="仿宋_GB2312"/>
                  <w:color w:val="000000"/>
                  <w:kern w:val="0"/>
                  <w:sz w:val="28"/>
                  <w:szCs w:val="28"/>
                </w:rPr>
                <w:t>NMPA Key Laboratory for Testing Technology of Pharmaceutica</w:t>
              </w:r>
              <w:r>
                <w:rPr>
                  <w:rFonts w:eastAsia="仿宋_GB2312"/>
                  <w:color w:val="000000"/>
                  <w:kern w:val="0"/>
                  <w:sz w:val="28"/>
                  <w:szCs w:val="28"/>
                </w:rPr>
                <w:t>l Microbiology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上海市食品药品检验所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Shanghai Institute for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药品微生物检测技术重点实验室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hyperlink r:id="rId8" w:history="1">
              <w:r>
                <w:rPr>
                  <w:rFonts w:eastAsia="仿宋_GB2312"/>
                  <w:color w:val="000000"/>
                  <w:kern w:val="0"/>
                  <w:sz w:val="28"/>
                  <w:szCs w:val="28"/>
                </w:rPr>
                <w:t>NMPA Key Laboratory for Testing Technology of Pharmaceutical Microbiology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陕西省食品药品监督检验研究院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Shanxi Institute fo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r Food and Drug Control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医用电气设备重点实验室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Medical Electrical Equipment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上海市医疗器械检测所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Shanghai Testing &amp; Inspection Institute for Medical Devices</w:t>
            </w:r>
          </w:p>
        </w:tc>
      </w:tr>
      <w:tr w:rsidR="00000000">
        <w:trPr>
          <w:cantSplit/>
          <w:trHeight w:val="107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体外循环器械重点实验室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Extracorporeal Circulation Devices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广东省医疗器械质量监督检验所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Gu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angdong Medical Devices Quality Surveillance and Test Institute</w:t>
            </w:r>
          </w:p>
        </w:tc>
      </w:tr>
      <w:tr w:rsidR="00000000">
        <w:trPr>
          <w:cantSplit/>
          <w:trHeight w:val="1361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医疗器械质量研究与评价重点实验室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Quality Research and Evaluation of Medical Devices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中国食品药品检定研究院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National Institutes for Food and Drug Control</w:t>
            </w:r>
          </w:p>
        </w:tc>
      </w:tr>
      <w:tr w:rsidR="00000000">
        <w:trPr>
          <w:cantSplit/>
          <w:trHeight w:val="1361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呼吸麻醉设备重点实验室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r Respiratory and Anaesthetic Equipment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上海市医疗器械检测所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Shanghai Testing &amp; Inspection Institute for Medical Devices</w:t>
            </w:r>
          </w:p>
        </w:tc>
      </w:tr>
      <w:tr w:rsidR="00000000">
        <w:trPr>
          <w:cantSplit/>
          <w:trHeight w:val="1361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生物医学光学重点实验室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Biomedical Optics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浙江省医疗器械检验研究院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Zhejiang Institute of Medical Device Supervision and Testing</w:t>
            </w:r>
          </w:p>
        </w:tc>
      </w:tr>
      <w:tr w:rsidR="00000000">
        <w:trPr>
          <w:cantSplit/>
          <w:trHeight w:val="1361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生物材料器械安全性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评价重点实验室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Safety Evaluation of Biomaterials and Medical Devices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山东省医疗器械产品质量检验中心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Shandong Quality Inspection Center for Medical Devices</w:t>
            </w:r>
          </w:p>
        </w:tc>
      </w:tr>
      <w:tr w:rsidR="00000000">
        <w:trPr>
          <w:cantSplit/>
          <w:trHeight w:val="107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口腔材料重点实验室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Dental Materials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Peking University</w:t>
            </w:r>
          </w:p>
        </w:tc>
      </w:tr>
      <w:tr w:rsidR="00000000">
        <w:trPr>
          <w:cantSplit/>
          <w:trHeight w:val="96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医用数字成像设备重点实验室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A Key Laboratory for Medical Digital Imaging Equipment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辽宁省检验检测认证中心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Liaoning Inspection,Examination &amp; Certification Centre</w:t>
            </w:r>
          </w:p>
        </w:tc>
      </w:tr>
      <w:tr w:rsidR="00000000">
        <w:trPr>
          <w:cantSplit/>
          <w:trHeight w:val="96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化妆品风险评估重点实验室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Safety Risk Assessment of Cosmetics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广东省药品检验所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Guangdong Institute for Drug Control</w:t>
            </w:r>
          </w:p>
        </w:tc>
      </w:tr>
      <w:tr w:rsidR="00000000">
        <w:trPr>
          <w:cantSplit/>
          <w:trHeight w:val="96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化妆品监测评价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Monitoring and Evaluation of Cosmetics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上海市食品药品检验所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Shanghai Institute for Food and Drug Control</w:t>
            </w:r>
          </w:p>
        </w:tc>
      </w:tr>
      <w:tr w:rsidR="00000000">
        <w:trPr>
          <w:cantSplit/>
          <w:trHeight w:val="96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化妆品监测评价重点实验室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NMPA Key Laboratory for Monitoring and Evaluation of Cosmetics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深圳市药品检验研究院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Shenzhen Institute for Drug Control</w:t>
            </w:r>
          </w:p>
        </w:tc>
      </w:tr>
      <w:tr w:rsidR="00000000">
        <w:trPr>
          <w:cantSplit/>
          <w:trHeight w:val="96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化妆品动物替代试验技术重点实验室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NMPA Key Laboratory for Animal Alternative Testing Technology of Cosmetics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浙江省食品药品检验研究院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BB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Zhejiang Institute for Food and Drug Control</w:t>
            </w:r>
          </w:p>
        </w:tc>
      </w:tr>
    </w:tbl>
    <w:p w:rsidR="00B55BB6" w:rsidRDefault="00B55BB6">
      <w:pPr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  <w:bookmarkStart w:id="0" w:name="ChaoSongΩ1"/>
      <w:bookmarkEnd w:id="0"/>
    </w:p>
    <w:sectPr w:rsidR="00B55BB6">
      <w:footerReference w:type="even" r:id="rId9"/>
      <w:footerReference w:type="default" r:id="rId10"/>
      <w:pgSz w:w="16838" w:h="11906" w:orient="landscape"/>
      <w:pgMar w:top="1531" w:right="1928" w:bottom="1531" w:left="1814" w:header="851" w:footer="113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B6" w:rsidRDefault="00B55BB6">
      <w:r>
        <w:separator/>
      </w:r>
    </w:p>
  </w:endnote>
  <w:endnote w:type="continuationSeparator" w:id="0">
    <w:p w:rsidR="00B55BB6" w:rsidRDefault="00B5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5BB6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87D3C">
      <w:rPr>
        <w:rStyle w:val="a3"/>
        <w:noProof/>
      </w:rPr>
      <w:t>6</w:t>
    </w:r>
    <w:r>
      <w:fldChar w:fldCharType="end"/>
    </w:r>
  </w:p>
  <w:p w:rsidR="00000000" w:rsidRDefault="00B55BB6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5BB6">
    <w:pPr>
      <w:pStyle w:val="a7"/>
      <w:framePr w:wrap="around" w:vAnchor="text" w:hAnchor="margin" w:xAlign="outside" w:y="1"/>
      <w:ind w:firstLineChars="100" w:firstLine="28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87D3C">
      <w:rPr>
        <w:rStyle w:val="a3"/>
        <w:noProof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B55BB6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B6" w:rsidRDefault="00B55BB6">
      <w:r>
        <w:separator/>
      </w:r>
    </w:p>
  </w:footnote>
  <w:footnote w:type="continuationSeparator" w:id="0">
    <w:p w:rsidR="00B55BB6" w:rsidRDefault="00B55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64"/>
    <w:rsid w:val="00002DC8"/>
    <w:rsid w:val="000219D8"/>
    <w:rsid w:val="00037CF8"/>
    <w:rsid w:val="00040194"/>
    <w:rsid w:val="000464D5"/>
    <w:rsid w:val="00072F07"/>
    <w:rsid w:val="000A591A"/>
    <w:rsid w:val="000D083E"/>
    <w:rsid w:val="000E609C"/>
    <w:rsid w:val="000F0B1D"/>
    <w:rsid w:val="00101F08"/>
    <w:rsid w:val="001248BF"/>
    <w:rsid w:val="001B20AC"/>
    <w:rsid w:val="001C6AC5"/>
    <w:rsid w:val="001D7CF3"/>
    <w:rsid w:val="00232102"/>
    <w:rsid w:val="00273A8F"/>
    <w:rsid w:val="00274094"/>
    <w:rsid w:val="002825C0"/>
    <w:rsid w:val="002860DE"/>
    <w:rsid w:val="00296D7C"/>
    <w:rsid w:val="002B4BF7"/>
    <w:rsid w:val="002B66E5"/>
    <w:rsid w:val="002C4FFD"/>
    <w:rsid w:val="00312167"/>
    <w:rsid w:val="00323047"/>
    <w:rsid w:val="00355A40"/>
    <w:rsid w:val="00376F93"/>
    <w:rsid w:val="00387E68"/>
    <w:rsid w:val="00395693"/>
    <w:rsid w:val="003A57D5"/>
    <w:rsid w:val="003A5B56"/>
    <w:rsid w:val="003B0249"/>
    <w:rsid w:val="003B6600"/>
    <w:rsid w:val="00400787"/>
    <w:rsid w:val="00437338"/>
    <w:rsid w:val="0045649F"/>
    <w:rsid w:val="00460A33"/>
    <w:rsid w:val="00471CC9"/>
    <w:rsid w:val="00491820"/>
    <w:rsid w:val="00492FC5"/>
    <w:rsid w:val="004A519B"/>
    <w:rsid w:val="004C068C"/>
    <w:rsid w:val="004C7459"/>
    <w:rsid w:val="004E55CA"/>
    <w:rsid w:val="004F09B3"/>
    <w:rsid w:val="00502A77"/>
    <w:rsid w:val="005279CD"/>
    <w:rsid w:val="00532C69"/>
    <w:rsid w:val="00553EFB"/>
    <w:rsid w:val="00572302"/>
    <w:rsid w:val="005906B6"/>
    <w:rsid w:val="005928EF"/>
    <w:rsid w:val="00595FAD"/>
    <w:rsid w:val="005A1683"/>
    <w:rsid w:val="005A3675"/>
    <w:rsid w:val="005A739F"/>
    <w:rsid w:val="005B63E5"/>
    <w:rsid w:val="005C5C91"/>
    <w:rsid w:val="005D34CC"/>
    <w:rsid w:val="005D406D"/>
    <w:rsid w:val="005F1BDE"/>
    <w:rsid w:val="00601654"/>
    <w:rsid w:val="00623EA3"/>
    <w:rsid w:val="00627AAD"/>
    <w:rsid w:val="00662716"/>
    <w:rsid w:val="00676561"/>
    <w:rsid w:val="00680EA3"/>
    <w:rsid w:val="00683CD7"/>
    <w:rsid w:val="00694A84"/>
    <w:rsid w:val="00695092"/>
    <w:rsid w:val="006A4307"/>
    <w:rsid w:val="006D7A09"/>
    <w:rsid w:val="006F28D3"/>
    <w:rsid w:val="00711B5A"/>
    <w:rsid w:val="0072083B"/>
    <w:rsid w:val="0072372A"/>
    <w:rsid w:val="00723D90"/>
    <w:rsid w:val="007247D0"/>
    <w:rsid w:val="00733164"/>
    <w:rsid w:val="00735C8C"/>
    <w:rsid w:val="007436E6"/>
    <w:rsid w:val="00752A62"/>
    <w:rsid w:val="00752D3F"/>
    <w:rsid w:val="00761A9A"/>
    <w:rsid w:val="007706B5"/>
    <w:rsid w:val="00770FB0"/>
    <w:rsid w:val="0077271B"/>
    <w:rsid w:val="007821C9"/>
    <w:rsid w:val="00786BE9"/>
    <w:rsid w:val="0078769F"/>
    <w:rsid w:val="007B21AD"/>
    <w:rsid w:val="007B5517"/>
    <w:rsid w:val="007D4F9A"/>
    <w:rsid w:val="007F6847"/>
    <w:rsid w:val="00801C3C"/>
    <w:rsid w:val="0082116A"/>
    <w:rsid w:val="00822E3D"/>
    <w:rsid w:val="00825EED"/>
    <w:rsid w:val="00837925"/>
    <w:rsid w:val="0085329A"/>
    <w:rsid w:val="008550BB"/>
    <w:rsid w:val="00860C30"/>
    <w:rsid w:val="00865579"/>
    <w:rsid w:val="00874AA6"/>
    <w:rsid w:val="00875C38"/>
    <w:rsid w:val="008A2D59"/>
    <w:rsid w:val="008A3B14"/>
    <w:rsid w:val="008B2B90"/>
    <w:rsid w:val="008E4A28"/>
    <w:rsid w:val="00910BF2"/>
    <w:rsid w:val="00914FAE"/>
    <w:rsid w:val="009329C5"/>
    <w:rsid w:val="00935BE3"/>
    <w:rsid w:val="00944110"/>
    <w:rsid w:val="00945986"/>
    <w:rsid w:val="0098547F"/>
    <w:rsid w:val="009A2612"/>
    <w:rsid w:val="009A7662"/>
    <w:rsid w:val="009E56AF"/>
    <w:rsid w:val="009F208E"/>
    <w:rsid w:val="009F7FDA"/>
    <w:rsid w:val="00A95B2D"/>
    <w:rsid w:val="00A96B30"/>
    <w:rsid w:val="00AB3CA0"/>
    <w:rsid w:val="00AC30D3"/>
    <w:rsid w:val="00AD55E8"/>
    <w:rsid w:val="00AF5992"/>
    <w:rsid w:val="00B04632"/>
    <w:rsid w:val="00B132B8"/>
    <w:rsid w:val="00B17E15"/>
    <w:rsid w:val="00B325AE"/>
    <w:rsid w:val="00B41BD7"/>
    <w:rsid w:val="00B55BB6"/>
    <w:rsid w:val="00B61FC6"/>
    <w:rsid w:val="00B6237B"/>
    <w:rsid w:val="00B761BD"/>
    <w:rsid w:val="00B8464F"/>
    <w:rsid w:val="00BB316B"/>
    <w:rsid w:val="00BC1D01"/>
    <w:rsid w:val="00BC3921"/>
    <w:rsid w:val="00BF50EE"/>
    <w:rsid w:val="00C02D22"/>
    <w:rsid w:val="00C0445B"/>
    <w:rsid w:val="00C06677"/>
    <w:rsid w:val="00C20592"/>
    <w:rsid w:val="00C33332"/>
    <w:rsid w:val="00C51261"/>
    <w:rsid w:val="00C6662A"/>
    <w:rsid w:val="00C8005E"/>
    <w:rsid w:val="00C942F2"/>
    <w:rsid w:val="00CB30FD"/>
    <w:rsid w:val="00CC3E97"/>
    <w:rsid w:val="00CC6221"/>
    <w:rsid w:val="00CD1500"/>
    <w:rsid w:val="00CE0F24"/>
    <w:rsid w:val="00CE7BC0"/>
    <w:rsid w:val="00D04E5A"/>
    <w:rsid w:val="00D2672C"/>
    <w:rsid w:val="00D32626"/>
    <w:rsid w:val="00D6606C"/>
    <w:rsid w:val="00D76D8A"/>
    <w:rsid w:val="00D83E72"/>
    <w:rsid w:val="00DA4BFF"/>
    <w:rsid w:val="00DB40BE"/>
    <w:rsid w:val="00DE1756"/>
    <w:rsid w:val="00DE29E1"/>
    <w:rsid w:val="00DE3444"/>
    <w:rsid w:val="00DE3904"/>
    <w:rsid w:val="00DF7A3D"/>
    <w:rsid w:val="00E05A99"/>
    <w:rsid w:val="00E0630E"/>
    <w:rsid w:val="00E140CB"/>
    <w:rsid w:val="00E14A08"/>
    <w:rsid w:val="00E419DA"/>
    <w:rsid w:val="00E91D5D"/>
    <w:rsid w:val="00EB1D4F"/>
    <w:rsid w:val="00EC5C9C"/>
    <w:rsid w:val="00F032C7"/>
    <w:rsid w:val="00F03BC7"/>
    <w:rsid w:val="00F26512"/>
    <w:rsid w:val="00F73191"/>
    <w:rsid w:val="00F853F3"/>
    <w:rsid w:val="00F87D3C"/>
    <w:rsid w:val="00FB2E3A"/>
    <w:rsid w:val="00FB480A"/>
    <w:rsid w:val="00FD4B59"/>
    <w:rsid w:val="00FD728A"/>
    <w:rsid w:val="00FF683E"/>
    <w:rsid w:val="35DA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link w:val="Char"/>
    <w:rPr>
      <w:sz w:val="18"/>
      <w:szCs w:val="18"/>
      <w:lang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88801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da.gov/media/88801/downlo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a.gov/media/88801/downloa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6011</Characters>
  <Application>Microsoft Office Word</Application>
  <DocSecurity>0</DocSecurity>
  <Lines>50</Lines>
  <Paragraphs>14</Paragraphs>
  <ScaleCrop>false</ScaleCrop>
  <Company>Xtzj.Com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Administrator</cp:lastModifiedBy>
  <cp:revision>2</cp:revision>
  <cp:lastPrinted>2019-08-14T01:59:00Z</cp:lastPrinted>
  <dcterms:created xsi:type="dcterms:W3CDTF">2021-12-02T06:40:00Z</dcterms:created>
  <dcterms:modified xsi:type="dcterms:W3CDTF">2021-12-02T06:40:00Z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